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F3F84" w14:textId="3DDF0482" w:rsidR="00DB0513" w:rsidRDefault="00636CA4" w:rsidP="00DB0513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99DF3D3" wp14:editId="31DA2C27">
            <wp:extent cx="5577840" cy="3101340"/>
            <wp:effectExtent l="0" t="0" r="381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31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6A4D6" w14:textId="77777777" w:rsidR="00636CA4" w:rsidRDefault="00636CA4" w:rsidP="00636CA4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>Naziv projekta:</w:t>
      </w:r>
      <w:r>
        <w:rPr>
          <w:rFonts w:ascii="Trebuchet MS" w:hAnsi="Trebuchet MS"/>
          <w:color w:val="35586E"/>
          <w:sz w:val="21"/>
          <w:szCs w:val="21"/>
        </w:rPr>
        <w:t> ''Vrijeme je za školski obrok 2021.-2022.''</w:t>
      </w:r>
    </w:p>
    <w:p w14:paraId="2A4E5E51" w14:textId="77777777" w:rsidR="00636CA4" w:rsidRDefault="00636CA4" w:rsidP="00636CA4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>Naziv poziva:</w:t>
      </w:r>
      <w:r>
        <w:rPr>
          <w:rFonts w:ascii="Trebuchet MS" w:hAnsi="Trebuchet MS"/>
          <w:color w:val="35586E"/>
          <w:sz w:val="21"/>
          <w:szCs w:val="21"/>
        </w:rPr>
        <w:t> „ OSIGURAVANJE ŠKOLSKE PREHRANE ZA DJECU U RIZIKU OD SIROMAŠTVA (školska godina 2021.-2022.)</w:t>
      </w:r>
    </w:p>
    <w:p w14:paraId="1B850239" w14:textId="77777777" w:rsidR="00636CA4" w:rsidRDefault="00636CA4" w:rsidP="00636CA4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>Program potpore:</w:t>
      </w:r>
      <w:r>
        <w:rPr>
          <w:rFonts w:ascii="Trebuchet MS" w:hAnsi="Trebuchet MS"/>
          <w:color w:val="35586E"/>
          <w:sz w:val="21"/>
          <w:szCs w:val="21"/>
        </w:rPr>
        <w:t>  EU sredstva (85%)  i sredstva Državnog proračuna RH (15%). </w:t>
      </w:r>
    </w:p>
    <w:p w14:paraId="58B31268" w14:textId="77777777" w:rsidR="00636CA4" w:rsidRDefault="00636CA4" w:rsidP="00636CA4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>Nositelj projekta:</w:t>
      </w:r>
      <w:r>
        <w:rPr>
          <w:rFonts w:ascii="Trebuchet MS" w:hAnsi="Trebuchet MS"/>
          <w:color w:val="35586E"/>
          <w:sz w:val="21"/>
          <w:szCs w:val="21"/>
        </w:rPr>
        <w:t> Osječko-baranjska županija</w:t>
      </w:r>
    </w:p>
    <w:p w14:paraId="68D6077B" w14:textId="77777777" w:rsidR="00636CA4" w:rsidRDefault="00636CA4" w:rsidP="00636CA4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>Partneri:</w:t>
      </w:r>
      <w:r>
        <w:rPr>
          <w:rFonts w:ascii="Trebuchet MS" w:hAnsi="Trebuchet MS"/>
          <w:color w:val="35586E"/>
          <w:sz w:val="21"/>
          <w:szCs w:val="21"/>
        </w:rPr>
        <w:t> 18 osnovnih škola kojima je osnivač Osječko-baranjska županija</w:t>
      </w:r>
    </w:p>
    <w:p w14:paraId="75E9E281" w14:textId="77777777" w:rsidR="00636CA4" w:rsidRDefault="00636CA4" w:rsidP="00636CA4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>Vrijednost projekta: 999.081,83 kuna, sredstva su u cijelosti bespovratna</w:t>
      </w:r>
    </w:p>
    <w:p w14:paraId="28A3737D" w14:textId="77777777" w:rsidR="00636CA4" w:rsidRDefault="00636CA4" w:rsidP="00636CA4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>Cilj projekta: </w:t>
      </w:r>
      <w:r>
        <w:rPr>
          <w:rFonts w:ascii="Trebuchet MS" w:hAnsi="Trebuchet MS"/>
          <w:color w:val="35586E"/>
          <w:sz w:val="21"/>
          <w:szCs w:val="21"/>
        </w:rPr>
        <w:t>ublažavanje najgorih oblika dječjeg siromaštva, pružanjem nefinancijske pomoći djeci u siromaštvu ili u riziku od siromaštva i to u vidu podjele hrane u osnovnim školama. U projekt je uključeno 994 učenika iz 18 osnovnih škola s područja Osječko-baranjske županije.</w:t>
      </w:r>
    </w:p>
    <w:p w14:paraId="2192495F" w14:textId="77777777" w:rsidR="00636CA4" w:rsidRDefault="00636CA4" w:rsidP="00636CA4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>Trajanje projekta</w:t>
      </w:r>
      <w:r>
        <w:rPr>
          <w:rFonts w:ascii="Trebuchet MS" w:hAnsi="Trebuchet MS"/>
          <w:color w:val="35586E"/>
          <w:sz w:val="21"/>
          <w:szCs w:val="21"/>
        </w:rPr>
        <w:t>: 10 mjeseci (19. studenoga 2021. – 18. kolovoza 2022. s mogućnošću retroaktivnog financiranja od 6. rujna 2021.)                                                                             </w:t>
      </w:r>
    </w:p>
    <w:p w14:paraId="04157584" w14:textId="77777777" w:rsidR="00636CA4" w:rsidRDefault="00636CA4" w:rsidP="00636CA4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Projekt je sufinanciran sredstvima Europske unije iz Fonda europske pomoći za najpotrebitije (FEAD) te se provodi u okviru Operativnog programa za hranu i/ili osnovnu materijalnu pomoć za razdoblje 2014.-2020.</w:t>
      </w:r>
    </w:p>
    <w:p w14:paraId="4649FEAD" w14:textId="77777777" w:rsidR="00636CA4" w:rsidRDefault="00636CA4" w:rsidP="00636CA4">
      <w:pPr>
        <w:pStyle w:val="StandardWeb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Više o Europskim i strukturnim fondovima na  </w:t>
      </w:r>
      <w:hyperlink r:id="rId5" w:history="1">
        <w:r>
          <w:rPr>
            <w:rStyle w:val="Hiperveza"/>
            <w:rFonts w:ascii="inherit" w:hAnsi="inherit"/>
            <w:color w:val="35586E"/>
            <w:sz w:val="21"/>
            <w:szCs w:val="21"/>
          </w:rPr>
          <w:t>www.strukturnifondovi.hr</w:t>
        </w:r>
      </w:hyperlink>
    </w:p>
    <w:p w14:paraId="1FBC15C1" w14:textId="63A25E37" w:rsidR="00636CA4" w:rsidRDefault="00636CA4" w:rsidP="00636CA4">
      <w:pPr>
        <w:pStyle w:val="StandardWeb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Više o Fondu europske pomoći za najpotrebitije na </w:t>
      </w:r>
      <w:hyperlink r:id="rId6" w:history="1">
        <w:r>
          <w:rPr>
            <w:rStyle w:val="Hiperveza"/>
            <w:rFonts w:ascii="inherit" w:hAnsi="inherit"/>
            <w:color w:val="35586E"/>
            <w:sz w:val="21"/>
            <w:szCs w:val="21"/>
          </w:rPr>
          <w:t>www.fead.hr</w:t>
        </w:r>
      </w:hyperlink>
    </w:p>
    <w:p w14:paraId="6705434A" w14:textId="08450979" w:rsidR="00636CA4" w:rsidRDefault="00636CA4" w:rsidP="00636CA4">
      <w:pPr>
        <w:pStyle w:val="StandardWeb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noProof/>
        </w:rPr>
        <w:drawing>
          <wp:inline distT="0" distB="0" distL="0" distR="0" wp14:anchorId="6CDD5BEF" wp14:editId="60C1102D">
            <wp:extent cx="5760720" cy="48450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CC71E" w14:textId="77777777" w:rsidR="00636CA4" w:rsidRPr="00DB0513" w:rsidRDefault="00636CA4" w:rsidP="00DB0513">
      <w:pPr>
        <w:rPr>
          <w:sz w:val="24"/>
          <w:szCs w:val="24"/>
        </w:rPr>
      </w:pPr>
    </w:p>
    <w:sectPr w:rsidR="00636CA4" w:rsidRPr="00DB0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513"/>
    <w:rsid w:val="00636CA4"/>
    <w:rsid w:val="00925167"/>
    <w:rsid w:val="00DB0513"/>
    <w:rsid w:val="00F4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122A7"/>
  <w15:chartTrackingRefBased/>
  <w15:docId w15:val="{9651C257-D6B2-4333-A4A3-6AFCA9CE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B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636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36CA4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636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ad.hr/" TargetMode="External"/><Relationship Id="rId5" Type="http://schemas.openxmlformats.org/officeDocument/2006/relationships/hyperlink" Target="http://www.strukturnifondovi.hr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Božić</dc:creator>
  <cp:keywords/>
  <dc:description/>
  <cp:lastModifiedBy>Dragana Božić</cp:lastModifiedBy>
  <cp:revision>3</cp:revision>
  <dcterms:created xsi:type="dcterms:W3CDTF">2021-11-04T09:49:00Z</dcterms:created>
  <dcterms:modified xsi:type="dcterms:W3CDTF">2022-03-06T08:47:00Z</dcterms:modified>
</cp:coreProperties>
</file>